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E7" w:rsidRPr="00936419" w:rsidRDefault="009F3C35" w:rsidP="007D30E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D30E7" w:rsidRPr="00936419" w:rsidRDefault="009F3C35" w:rsidP="007D30E7">
      <w:pPr>
        <w:rPr>
          <w:lang w:val="sr-Cyrl-CS"/>
        </w:rPr>
      </w:pPr>
      <w:r>
        <w:rPr>
          <w:lang w:val="sr-Cyrl-CS"/>
        </w:rPr>
        <w:t>NARODNA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30E7" w:rsidRPr="00936419" w:rsidRDefault="009F3C35" w:rsidP="007D30E7">
      <w:pPr>
        <w:rPr>
          <w:lang w:val="sr-Cyrl-CS"/>
        </w:rPr>
      </w:pPr>
      <w:r>
        <w:rPr>
          <w:lang w:val="sr-Cyrl-CS"/>
        </w:rPr>
        <w:t>Odbor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za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evropske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7D30E7" w:rsidRPr="00936419" w:rsidRDefault="007D30E7" w:rsidP="007D30E7">
      <w:pPr>
        <w:rPr>
          <w:lang w:val="sr-Cyrl-CS"/>
        </w:rPr>
      </w:pPr>
      <w:r w:rsidRPr="00936419">
        <w:rPr>
          <w:lang w:val="sr-Cyrl-CS"/>
        </w:rPr>
        <w:t>2</w:t>
      </w:r>
      <w:r w:rsidRPr="00936419">
        <w:t>0</w:t>
      </w:r>
      <w:r w:rsidRPr="00936419">
        <w:rPr>
          <w:lang w:val="sr-Cyrl-CS"/>
        </w:rPr>
        <w:t xml:space="preserve"> </w:t>
      </w:r>
      <w:r w:rsidR="009F3C35">
        <w:rPr>
          <w:lang w:val="sr-Cyrl-CS"/>
        </w:rPr>
        <w:t>Broj</w:t>
      </w:r>
      <w:r w:rsidRPr="00936419">
        <w:rPr>
          <w:lang w:val="sr-Cyrl-CS"/>
        </w:rPr>
        <w:t xml:space="preserve"> 06-2/</w:t>
      </w:r>
      <w:r w:rsidR="004F1715">
        <w:t>178</w:t>
      </w:r>
      <w:r w:rsidRPr="00936419">
        <w:t>-</w:t>
      </w:r>
      <w:r w:rsidRPr="00936419">
        <w:rPr>
          <w:lang w:val="sr-Cyrl-RS"/>
        </w:rPr>
        <w:t>15</w:t>
      </w:r>
    </w:p>
    <w:p w:rsidR="007D30E7" w:rsidRPr="00936419" w:rsidRDefault="007D30E7" w:rsidP="007D30E7">
      <w:pPr>
        <w:rPr>
          <w:lang w:val="sr-Cyrl-CS"/>
        </w:rPr>
      </w:pPr>
      <w:r w:rsidRPr="00936419">
        <w:rPr>
          <w:lang w:val="sr-Cyrl-RS"/>
        </w:rPr>
        <w:t>2</w:t>
      </w:r>
      <w:r w:rsidR="004F1715">
        <w:rPr>
          <w:lang w:val="sr-Cyrl-RS"/>
        </w:rPr>
        <w:t>9</w:t>
      </w:r>
      <w:r w:rsidRPr="00936419">
        <w:rPr>
          <w:lang w:val="sr-Cyrl-CS"/>
        </w:rPr>
        <w:t xml:space="preserve">. </w:t>
      </w:r>
      <w:r w:rsidR="009F3C35">
        <w:rPr>
          <w:lang w:val="sr-Cyrl-CS"/>
        </w:rPr>
        <w:t>april</w:t>
      </w:r>
      <w:r w:rsidRPr="00936419">
        <w:rPr>
          <w:lang w:val="sr-Cyrl-CS"/>
        </w:rPr>
        <w:t xml:space="preserve"> 20</w:t>
      </w:r>
      <w:r w:rsidRPr="00936419">
        <w:t>1</w:t>
      </w:r>
      <w:r w:rsidRPr="00936419">
        <w:rPr>
          <w:lang w:val="sr-Cyrl-RS"/>
        </w:rPr>
        <w:t>5</w:t>
      </w:r>
      <w:r w:rsidRPr="00936419">
        <w:rPr>
          <w:lang w:val="sr-Cyrl-CS"/>
        </w:rPr>
        <w:t xml:space="preserve">. </w:t>
      </w:r>
      <w:r w:rsidR="009F3C35">
        <w:rPr>
          <w:lang w:val="sr-Cyrl-CS"/>
        </w:rPr>
        <w:t>godine</w:t>
      </w:r>
    </w:p>
    <w:p w:rsidR="007D30E7" w:rsidRPr="00936419" w:rsidRDefault="009F3C35" w:rsidP="007D30E7">
      <w:pPr>
        <w:rPr>
          <w:lang w:val="sr-Cyrl-CS"/>
        </w:rPr>
      </w:pPr>
      <w:r>
        <w:rPr>
          <w:lang w:val="sr-Cyrl-CS"/>
        </w:rPr>
        <w:t>B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o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g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r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30E7" w:rsidRPr="00936419" w:rsidRDefault="007D30E7" w:rsidP="007D30E7">
      <w:pPr>
        <w:rPr>
          <w:lang w:val="sr-Cyrl-CS"/>
        </w:rPr>
      </w:pPr>
    </w:p>
    <w:p w:rsidR="007D30E7" w:rsidRPr="00936419" w:rsidRDefault="007D30E7" w:rsidP="007D30E7">
      <w:pPr>
        <w:rPr>
          <w:lang w:val="sr-Cyrl-CS"/>
        </w:rPr>
      </w:pPr>
    </w:p>
    <w:p w:rsidR="007D30E7" w:rsidRPr="00936419" w:rsidRDefault="007D30E7" w:rsidP="007D30E7">
      <w:pPr>
        <w:jc w:val="center"/>
        <w:rPr>
          <w:lang w:val="sr-Cyrl-CS"/>
        </w:rPr>
      </w:pPr>
    </w:p>
    <w:p w:rsidR="007D30E7" w:rsidRPr="00936419" w:rsidRDefault="009F3C35" w:rsidP="007D30E7">
      <w:pPr>
        <w:jc w:val="center"/>
        <w:rPr>
          <w:lang w:val="sr-Cyrl-CS"/>
        </w:rPr>
      </w:pPr>
      <w:r>
        <w:rPr>
          <w:lang w:val="sr-Cyrl-CS"/>
        </w:rPr>
        <w:t>Z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P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I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N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I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K</w:t>
      </w:r>
    </w:p>
    <w:p w:rsidR="007D30E7" w:rsidRPr="00936419" w:rsidRDefault="007D30E7" w:rsidP="007D30E7">
      <w:pPr>
        <w:jc w:val="center"/>
        <w:rPr>
          <w:lang w:val="sr-Cyrl-CS"/>
        </w:rPr>
      </w:pPr>
    </w:p>
    <w:p w:rsidR="007D30E7" w:rsidRPr="00936419" w:rsidRDefault="009F3C35" w:rsidP="007D30E7">
      <w:pPr>
        <w:jc w:val="center"/>
        <w:rPr>
          <w:lang w:val="sr-Cyrl-CS"/>
        </w:rPr>
      </w:pPr>
      <w:r>
        <w:rPr>
          <w:lang w:val="sr-Cyrl-RS"/>
        </w:rPr>
        <w:t>TRIDESETDRUGE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SEDNICE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ODBORA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ZA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EVROPSKE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INTEGRACIJE</w:t>
      </w:r>
      <w:r w:rsidR="007D30E7" w:rsidRPr="00936419">
        <w:rPr>
          <w:lang w:val="sr-Cyrl-CS"/>
        </w:rPr>
        <w:t xml:space="preserve"> </w:t>
      </w:r>
    </w:p>
    <w:p w:rsidR="007D30E7" w:rsidRPr="00936419" w:rsidRDefault="009F3C35" w:rsidP="007D30E7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REPUBLIKE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7D30E7" w:rsidRPr="00936419" w:rsidRDefault="009F3C35" w:rsidP="007D30E7">
      <w:pPr>
        <w:jc w:val="center"/>
        <w:rPr>
          <w:color w:val="FF6600"/>
          <w:lang w:val="sr-Cyrl-CS"/>
        </w:rPr>
      </w:pPr>
      <w:r>
        <w:rPr>
          <w:lang w:val="sr-Cyrl-CS"/>
        </w:rPr>
        <w:t>UTORAK</w:t>
      </w:r>
      <w:r w:rsidR="007D30E7" w:rsidRPr="00936419">
        <w:rPr>
          <w:lang w:val="sr-Cyrl-CS"/>
        </w:rPr>
        <w:t xml:space="preserve">, </w:t>
      </w:r>
      <w:r w:rsidR="007D30E7" w:rsidRPr="00936419">
        <w:t>2</w:t>
      </w:r>
      <w:r w:rsidR="007D30E7">
        <w:rPr>
          <w:lang w:val="sr-Cyrl-RS"/>
        </w:rPr>
        <w:t>8</w:t>
      </w:r>
      <w:r w:rsidR="007D30E7" w:rsidRPr="00936419">
        <w:rPr>
          <w:lang w:val="sr-Cyrl-CS"/>
        </w:rPr>
        <w:t xml:space="preserve">. </w:t>
      </w:r>
      <w:r>
        <w:rPr>
          <w:lang w:val="sr-Cyrl-CS"/>
        </w:rPr>
        <w:t>APRIL</w:t>
      </w:r>
      <w:r w:rsidR="007D30E7" w:rsidRPr="00936419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7D30E7" w:rsidRPr="00936419">
        <w:rPr>
          <w:lang w:val="sr-Cyrl-CS"/>
        </w:rPr>
        <w:t xml:space="preserve"> </w:t>
      </w:r>
    </w:p>
    <w:p w:rsidR="007D30E7" w:rsidRPr="00936419" w:rsidRDefault="007D30E7" w:rsidP="007D30E7">
      <w:pPr>
        <w:jc w:val="center"/>
        <w:rPr>
          <w:b/>
          <w:color w:val="FF6600"/>
        </w:rPr>
      </w:pPr>
    </w:p>
    <w:p w:rsidR="007D30E7" w:rsidRPr="00936419" w:rsidRDefault="007D30E7" w:rsidP="007D30E7">
      <w:pPr>
        <w:jc w:val="center"/>
        <w:rPr>
          <w:b/>
          <w:color w:val="FF6600"/>
          <w:lang w:val="sr-Cyrl-CS"/>
        </w:rPr>
      </w:pPr>
    </w:p>
    <w:p w:rsidR="007D30E7" w:rsidRPr="00936419" w:rsidRDefault="009F3C35" w:rsidP="007D30E7">
      <w:pPr>
        <w:ind w:right="-80" w:firstLine="720"/>
        <w:rPr>
          <w:lang w:val="ru-RU"/>
        </w:rPr>
      </w:pPr>
      <w:r>
        <w:rPr>
          <w:lang w:val="ru-RU"/>
        </w:rPr>
        <w:t>Sednica</w:t>
      </w:r>
      <w:r w:rsidR="007D30E7" w:rsidRPr="00936419">
        <w:rPr>
          <w:lang w:val="ru-RU"/>
        </w:rPr>
        <w:t xml:space="preserve"> </w:t>
      </w:r>
      <w:r>
        <w:rPr>
          <w:lang w:val="ru-RU"/>
        </w:rPr>
        <w:t>je</w:t>
      </w:r>
      <w:r w:rsidR="007D30E7" w:rsidRPr="00936419">
        <w:rPr>
          <w:lang w:val="ru-RU"/>
        </w:rPr>
        <w:t xml:space="preserve"> </w:t>
      </w:r>
      <w:r>
        <w:rPr>
          <w:lang w:val="ru-RU"/>
        </w:rPr>
        <w:t>počela</w:t>
      </w:r>
      <w:r w:rsidR="007D30E7" w:rsidRPr="00936419">
        <w:rPr>
          <w:lang w:val="ru-RU"/>
        </w:rPr>
        <w:t xml:space="preserve"> </w:t>
      </w:r>
      <w:r>
        <w:rPr>
          <w:lang w:val="ru-RU"/>
        </w:rPr>
        <w:t>u</w:t>
      </w:r>
      <w:r w:rsidR="007D30E7" w:rsidRPr="00936419">
        <w:rPr>
          <w:lang w:val="ru-RU"/>
        </w:rPr>
        <w:t xml:space="preserve"> </w:t>
      </w:r>
      <w:r w:rsidR="007D30E7">
        <w:rPr>
          <w:lang w:val="ru-RU"/>
        </w:rPr>
        <w:t>11</w:t>
      </w:r>
      <w:r w:rsidR="007D30E7" w:rsidRPr="00936419">
        <w:rPr>
          <w:lang w:val="ru-RU"/>
        </w:rPr>
        <w:t xml:space="preserve">.30 </w:t>
      </w:r>
      <w:r>
        <w:rPr>
          <w:lang w:val="ru-RU"/>
        </w:rPr>
        <w:t>časova</w:t>
      </w:r>
      <w:r w:rsidR="007D30E7" w:rsidRPr="00936419">
        <w:rPr>
          <w:lang w:val="ru-RU"/>
        </w:rPr>
        <w:t xml:space="preserve">. </w:t>
      </w:r>
    </w:p>
    <w:p w:rsidR="007D30E7" w:rsidRPr="00936419" w:rsidRDefault="007D30E7" w:rsidP="007D30E7">
      <w:pPr>
        <w:ind w:right="-80"/>
        <w:rPr>
          <w:lang w:val="ru-RU"/>
        </w:rPr>
      </w:pPr>
    </w:p>
    <w:p w:rsidR="007D30E7" w:rsidRPr="00936419" w:rsidRDefault="007D30E7" w:rsidP="007D30E7">
      <w:pPr>
        <w:ind w:right="-80"/>
        <w:rPr>
          <w:lang w:val="sr-Cyrl-CS"/>
        </w:rPr>
      </w:pPr>
      <w:r w:rsidRPr="00936419">
        <w:rPr>
          <w:lang w:val="ru-RU"/>
        </w:rPr>
        <w:tab/>
      </w:r>
      <w:r w:rsidR="009F3C35">
        <w:rPr>
          <w:lang w:val="ru-RU"/>
        </w:rPr>
        <w:t>Sednicom</w:t>
      </w:r>
      <w:r w:rsidRPr="00936419">
        <w:rPr>
          <w:lang w:val="ru-RU"/>
        </w:rPr>
        <w:t xml:space="preserve"> </w:t>
      </w:r>
      <w:r w:rsidR="009F3C35">
        <w:rPr>
          <w:lang w:val="ru-RU"/>
        </w:rPr>
        <w:t>je</w:t>
      </w:r>
      <w:r w:rsidRPr="00936419">
        <w:rPr>
          <w:lang w:val="ru-RU"/>
        </w:rPr>
        <w:t xml:space="preserve"> </w:t>
      </w:r>
      <w:r w:rsidR="009F3C35">
        <w:rPr>
          <w:lang w:val="ru-RU"/>
        </w:rPr>
        <w:t>predsedavao</w:t>
      </w:r>
      <w:r w:rsidRPr="00936419">
        <w:rPr>
          <w:lang w:val="ru-RU"/>
        </w:rPr>
        <w:t xml:space="preserve"> </w:t>
      </w:r>
      <w:r w:rsidR="009F3C35">
        <w:rPr>
          <w:lang w:val="sr-Cyrl-CS"/>
        </w:rPr>
        <w:t>Aleksandar</w:t>
      </w:r>
      <w:r w:rsidRPr="00936419">
        <w:rPr>
          <w:lang w:val="sr-Cyrl-CS"/>
        </w:rPr>
        <w:t xml:space="preserve"> </w:t>
      </w:r>
      <w:r w:rsidR="009F3C35">
        <w:rPr>
          <w:lang w:val="sr-Cyrl-CS"/>
        </w:rPr>
        <w:t>Senić</w:t>
      </w:r>
      <w:r w:rsidRPr="00936419">
        <w:rPr>
          <w:lang w:val="sr-Cyrl-CS"/>
        </w:rPr>
        <w:t xml:space="preserve">, </w:t>
      </w:r>
      <w:r w:rsidR="009F3C35">
        <w:rPr>
          <w:lang w:val="ru-RU"/>
        </w:rPr>
        <w:t>predsednik</w:t>
      </w:r>
      <w:r w:rsidRPr="00936419">
        <w:rPr>
          <w:lang w:val="ru-RU"/>
        </w:rPr>
        <w:t xml:space="preserve"> </w:t>
      </w:r>
      <w:r w:rsidR="009F3C35">
        <w:rPr>
          <w:lang w:val="ru-RU"/>
        </w:rPr>
        <w:t>Odbora</w:t>
      </w:r>
      <w:r w:rsidRPr="00936419">
        <w:rPr>
          <w:lang w:val="ru-RU"/>
        </w:rPr>
        <w:t xml:space="preserve">. </w:t>
      </w:r>
      <w:r w:rsidR="009F3C35">
        <w:rPr>
          <w:color w:val="000000"/>
          <w:lang w:val="en-GB"/>
        </w:rPr>
        <w:t>S</w:t>
      </w:r>
      <w:r w:rsidR="009F3C35">
        <w:rPr>
          <w:color w:val="000000"/>
          <w:lang w:val="ru-RU"/>
        </w:rPr>
        <w:t>ednici</w:t>
      </w:r>
      <w:r w:rsidRPr="00936419">
        <w:rPr>
          <w:color w:val="000000"/>
          <w:lang w:val="ru-RU"/>
        </w:rPr>
        <w:t xml:space="preserve"> </w:t>
      </w:r>
      <w:r w:rsidR="009F3C35">
        <w:rPr>
          <w:color w:val="000000"/>
          <w:lang w:val="ru-RU"/>
        </w:rPr>
        <w:t>su</w:t>
      </w:r>
      <w:r w:rsidRPr="00936419">
        <w:rPr>
          <w:color w:val="000000"/>
          <w:lang w:val="ru-RU"/>
        </w:rPr>
        <w:t xml:space="preserve"> </w:t>
      </w:r>
      <w:r w:rsidR="009F3C35">
        <w:rPr>
          <w:color w:val="000000"/>
          <w:lang w:val="ru-RU"/>
        </w:rPr>
        <w:t>prisustvovali</w:t>
      </w:r>
      <w:r w:rsidRPr="00936419">
        <w:rPr>
          <w:color w:val="000000"/>
          <w:lang w:val="ru-RU"/>
        </w:rPr>
        <w:t xml:space="preserve"> </w:t>
      </w:r>
      <w:r w:rsidR="009F3C35">
        <w:rPr>
          <w:color w:val="000000"/>
          <w:lang w:val="ru-RU"/>
        </w:rPr>
        <w:t>članovi</w:t>
      </w:r>
      <w:r w:rsidRPr="00936419">
        <w:rPr>
          <w:color w:val="000000"/>
          <w:lang w:val="ru-RU"/>
        </w:rPr>
        <w:t xml:space="preserve"> </w:t>
      </w:r>
      <w:r w:rsidRPr="00936419">
        <w:rPr>
          <w:color w:val="000000"/>
        </w:rPr>
        <w:t>O</w:t>
      </w:r>
      <w:r w:rsidR="009F3C35">
        <w:rPr>
          <w:color w:val="000000"/>
          <w:lang w:val="ru-RU"/>
        </w:rPr>
        <w:t>dbora</w:t>
      </w:r>
      <w:r w:rsidRPr="00936419">
        <w:rPr>
          <w:color w:val="000000"/>
          <w:lang w:val="ru-RU"/>
        </w:rPr>
        <w:t>:</w:t>
      </w:r>
      <w:r w:rsidRPr="00936419">
        <w:rPr>
          <w:lang w:val="sr-Cyrl-CS"/>
        </w:rPr>
        <w:t xml:space="preserve"> </w:t>
      </w:r>
      <w:r w:rsidR="009F3C35">
        <w:rPr>
          <w:lang w:val="sr-Cyrl-CS"/>
        </w:rPr>
        <w:t>Ninoslav</w:t>
      </w:r>
      <w:r w:rsidRPr="00936419">
        <w:rPr>
          <w:lang w:val="sr-Cyrl-CS"/>
        </w:rPr>
        <w:t xml:space="preserve"> </w:t>
      </w:r>
      <w:r w:rsidR="009F3C35">
        <w:rPr>
          <w:lang w:val="sr-Cyrl-CS"/>
        </w:rPr>
        <w:t>Girić</w:t>
      </w:r>
      <w:r w:rsidRPr="00936419">
        <w:rPr>
          <w:lang w:val="sr-Cyrl-CS"/>
        </w:rPr>
        <w:t xml:space="preserve">, </w:t>
      </w:r>
      <w:r w:rsidR="009F3C35">
        <w:rPr>
          <w:lang w:val="sr-Cyrl-CS"/>
        </w:rPr>
        <w:t>Vesna</w:t>
      </w:r>
      <w:r w:rsidRPr="00936419">
        <w:rPr>
          <w:lang w:val="sr-Cyrl-CS"/>
        </w:rPr>
        <w:t xml:space="preserve"> </w:t>
      </w:r>
      <w:r w:rsidR="009F3C35">
        <w:rPr>
          <w:lang w:val="sr-Cyrl-CS"/>
        </w:rPr>
        <w:t>Marković</w:t>
      </w:r>
      <w:r w:rsidRPr="00936419">
        <w:rPr>
          <w:lang w:val="sr-Cyrl-CS"/>
        </w:rPr>
        <w:t>,</w:t>
      </w:r>
      <w:r w:rsidRPr="007D30E7">
        <w:rPr>
          <w:lang w:val="sr-Cyrl-CS"/>
        </w:rPr>
        <w:t xml:space="preserve"> </w:t>
      </w:r>
      <w:r w:rsidR="009F3C35">
        <w:rPr>
          <w:lang w:val="sr-Cyrl-CS"/>
        </w:rPr>
        <w:t>Katarina</w:t>
      </w:r>
      <w:r w:rsidRPr="00936419">
        <w:rPr>
          <w:lang w:val="sr-Cyrl-CS"/>
        </w:rPr>
        <w:t xml:space="preserve"> </w:t>
      </w:r>
      <w:r w:rsidR="009F3C35">
        <w:rPr>
          <w:lang w:val="sr-Cyrl-CS"/>
        </w:rPr>
        <w:t>Šušnjar</w:t>
      </w:r>
      <w:r w:rsidRPr="00936419">
        <w:rPr>
          <w:lang w:val="sr-Cyrl-CS"/>
        </w:rPr>
        <w:t xml:space="preserve">, </w:t>
      </w:r>
      <w:r w:rsidR="009F3C35">
        <w:rPr>
          <w:lang w:val="sr-Cyrl-CS"/>
        </w:rPr>
        <w:t>Irena</w:t>
      </w:r>
      <w:r w:rsidRPr="00936419">
        <w:rPr>
          <w:lang w:val="sr-Cyrl-CS"/>
        </w:rPr>
        <w:t xml:space="preserve"> </w:t>
      </w:r>
      <w:r w:rsidR="009F3C35">
        <w:rPr>
          <w:lang w:val="sr-Cyrl-CS"/>
        </w:rPr>
        <w:t>Aleksić</w:t>
      </w:r>
      <w:r w:rsidRPr="00936419">
        <w:rPr>
          <w:lang w:val="sr-Cyrl-CS"/>
        </w:rPr>
        <w:t xml:space="preserve">, </w:t>
      </w:r>
      <w:r w:rsidR="009F3C35">
        <w:rPr>
          <w:lang w:val="sr-Cyrl-CS"/>
        </w:rPr>
        <w:t>Aleksandra</w:t>
      </w:r>
      <w:r w:rsidRPr="00936419">
        <w:rPr>
          <w:lang w:val="sr-Cyrl-CS"/>
        </w:rPr>
        <w:t xml:space="preserve"> </w:t>
      </w:r>
      <w:r w:rsidR="009F3C35">
        <w:rPr>
          <w:lang w:val="sr-Cyrl-CS"/>
        </w:rPr>
        <w:t>Tomić</w:t>
      </w:r>
      <w:r w:rsidRPr="00936419">
        <w:rPr>
          <w:lang w:val="sr-Cyrl-CS"/>
        </w:rPr>
        <w:t xml:space="preserve">, </w:t>
      </w:r>
      <w:r w:rsidR="009F3C35">
        <w:rPr>
          <w:lang w:val="sr-Cyrl-CS"/>
        </w:rPr>
        <w:t>Biljana</w:t>
      </w:r>
      <w:r>
        <w:rPr>
          <w:lang w:val="sr-Cyrl-CS"/>
        </w:rPr>
        <w:t xml:space="preserve"> </w:t>
      </w:r>
      <w:r w:rsidR="009F3C35">
        <w:rPr>
          <w:lang w:val="sr-Cyrl-CS"/>
        </w:rPr>
        <w:t>Pantić</w:t>
      </w:r>
      <w:r>
        <w:rPr>
          <w:lang w:val="sr-Cyrl-CS"/>
        </w:rPr>
        <w:t xml:space="preserve"> </w:t>
      </w:r>
      <w:r w:rsidR="009F3C35">
        <w:rPr>
          <w:lang w:val="sr-Cyrl-CS"/>
        </w:rPr>
        <w:t>Pilja</w:t>
      </w:r>
      <w:r>
        <w:rPr>
          <w:lang w:val="sr-Cyrl-CS"/>
        </w:rPr>
        <w:t xml:space="preserve">, </w:t>
      </w:r>
      <w:r w:rsidR="009F3C35">
        <w:rPr>
          <w:lang w:val="sr-Cyrl-CS"/>
        </w:rPr>
        <w:t>Ljubiša</w:t>
      </w:r>
      <w:r w:rsidRPr="00936419">
        <w:rPr>
          <w:lang w:val="sr-Cyrl-CS"/>
        </w:rPr>
        <w:t xml:space="preserve"> </w:t>
      </w:r>
      <w:r w:rsidR="009F3C35">
        <w:rPr>
          <w:lang w:val="sr-Cyrl-CS"/>
        </w:rPr>
        <w:t>Stojmirović</w:t>
      </w:r>
      <w:r w:rsidRPr="00936419">
        <w:rPr>
          <w:lang w:val="sr-Cyrl-CS"/>
        </w:rPr>
        <w:t xml:space="preserve">, </w:t>
      </w:r>
      <w:r w:rsidR="009F3C35">
        <w:rPr>
          <w:lang w:val="sr-Cyrl-CS"/>
        </w:rPr>
        <w:t>Ivan</w:t>
      </w:r>
      <w:r w:rsidRPr="00936419">
        <w:rPr>
          <w:lang w:val="sr-Cyrl-CS"/>
        </w:rPr>
        <w:t xml:space="preserve"> </w:t>
      </w:r>
      <w:r w:rsidR="009F3C35">
        <w:rPr>
          <w:lang w:val="sr-Cyrl-CS"/>
        </w:rPr>
        <w:t>Bauer</w:t>
      </w:r>
      <w:r w:rsidRPr="00936419">
        <w:rPr>
          <w:lang w:val="sr-Cyrl-CS"/>
        </w:rPr>
        <w:t xml:space="preserve">, </w:t>
      </w:r>
      <w:r w:rsidR="009F3C35">
        <w:rPr>
          <w:lang w:val="ru-RU"/>
        </w:rPr>
        <w:t>Laslo</w:t>
      </w:r>
      <w:r w:rsidRPr="00936419">
        <w:rPr>
          <w:lang w:val="ru-RU"/>
        </w:rPr>
        <w:t xml:space="preserve"> </w:t>
      </w:r>
      <w:r w:rsidR="009F3C35">
        <w:rPr>
          <w:lang w:val="ru-RU"/>
        </w:rPr>
        <w:t>Varga</w:t>
      </w:r>
      <w:r w:rsidRPr="00936419">
        <w:rPr>
          <w:lang w:val="ru-RU"/>
        </w:rPr>
        <w:t xml:space="preserve">, </w:t>
      </w:r>
      <w:r w:rsidR="009F3C35">
        <w:rPr>
          <w:lang w:val="sr-Cyrl-CS"/>
        </w:rPr>
        <w:t>Branko</w:t>
      </w:r>
      <w:r w:rsidRPr="00936419">
        <w:rPr>
          <w:lang w:val="sr-Cyrl-CS"/>
        </w:rPr>
        <w:t xml:space="preserve"> </w:t>
      </w:r>
      <w:r w:rsidR="009F3C35">
        <w:rPr>
          <w:lang w:val="sr-Cyrl-CS"/>
        </w:rPr>
        <w:t>Ružić</w:t>
      </w:r>
      <w:r>
        <w:rPr>
          <w:lang w:val="sr-Cyrl-CS"/>
        </w:rPr>
        <w:t xml:space="preserve"> </w:t>
      </w:r>
      <w:r w:rsidR="009F3C35">
        <w:rPr>
          <w:lang w:val="sr-Cyrl-CS"/>
        </w:rPr>
        <w:t>i</w:t>
      </w:r>
      <w:r w:rsidRPr="00936419">
        <w:rPr>
          <w:lang w:val="sr-Cyrl-CS"/>
        </w:rPr>
        <w:t xml:space="preserve"> </w:t>
      </w:r>
      <w:r w:rsidR="009F3C35">
        <w:rPr>
          <w:lang w:val="sr-Cyrl-CS"/>
        </w:rPr>
        <w:t>Gordana</w:t>
      </w:r>
      <w:r w:rsidRPr="00936419">
        <w:rPr>
          <w:lang w:val="sr-Cyrl-CS"/>
        </w:rPr>
        <w:t xml:space="preserve"> </w:t>
      </w:r>
      <w:r w:rsidR="009F3C35">
        <w:rPr>
          <w:lang w:val="sr-Cyrl-CS"/>
        </w:rPr>
        <w:t>Čomić</w:t>
      </w:r>
      <w:r w:rsidRPr="00936419">
        <w:rPr>
          <w:lang w:val="sr-Cyrl-CS"/>
        </w:rPr>
        <w:t xml:space="preserve"> </w:t>
      </w:r>
      <w:r w:rsidR="009F3C35">
        <w:rPr>
          <w:lang w:val="sr-Cyrl-CS"/>
        </w:rPr>
        <w:t>i</w:t>
      </w:r>
      <w:r w:rsidRPr="00936419">
        <w:rPr>
          <w:lang w:val="sr-Cyrl-CS"/>
        </w:rPr>
        <w:t xml:space="preserve"> </w:t>
      </w:r>
      <w:r w:rsidR="009F3C35">
        <w:rPr>
          <w:lang w:val="sr-Cyrl-CS"/>
        </w:rPr>
        <w:t>zamenici</w:t>
      </w:r>
      <w:r w:rsidRPr="00936419">
        <w:rPr>
          <w:lang w:val="sr-Cyrl-CS"/>
        </w:rPr>
        <w:t xml:space="preserve"> </w:t>
      </w:r>
      <w:r w:rsidR="009F3C35">
        <w:rPr>
          <w:lang w:val="sr-Cyrl-CS"/>
        </w:rPr>
        <w:t>članova</w:t>
      </w:r>
      <w:r w:rsidRPr="00936419">
        <w:rPr>
          <w:lang w:val="sr-Cyrl-CS"/>
        </w:rPr>
        <w:t xml:space="preserve"> </w:t>
      </w:r>
      <w:r w:rsidR="009F3C35">
        <w:rPr>
          <w:lang w:val="sr-Cyrl-CS"/>
        </w:rPr>
        <w:t>Vera</w:t>
      </w:r>
      <w:r w:rsidRPr="00936419">
        <w:rPr>
          <w:lang w:val="sr-Cyrl-CS"/>
        </w:rPr>
        <w:t xml:space="preserve"> </w:t>
      </w:r>
      <w:r w:rsidR="009F3C35">
        <w:rPr>
          <w:lang w:val="sr-Cyrl-CS"/>
        </w:rPr>
        <w:t>Paunović</w:t>
      </w:r>
      <w:r w:rsidRPr="00936419">
        <w:rPr>
          <w:lang w:val="sr-Cyrl-CS"/>
        </w:rPr>
        <w:t xml:space="preserve"> </w:t>
      </w:r>
      <w:r w:rsidR="009F3C35">
        <w:rPr>
          <w:lang w:val="sr-Cyrl-CS"/>
        </w:rPr>
        <w:t>i</w:t>
      </w:r>
      <w:r w:rsidRPr="00936419">
        <w:rPr>
          <w:lang w:val="sr-Cyrl-CS"/>
        </w:rPr>
        <w:t xml:space="preserve"> </w:t>
      </w:r>
      <w:r w:rsidR="009F3C35">
        <w:rPr>
          <w:lang w:val="sr-Cyrl-CS"/>
        </w:rPr>
        <w:t>Vladimir</w:t>
      </w:r>
      <w:r>
        <w:rPr>
          <w:lang w:val="sr-Cyrl-CS"/>
        </w:rPr>
        <w:t xml:space="preserve"> </w:t>
      </w:r>
      <w:r w:rsidR="009F3C35">
        <w:rPr>
          <w:lang w:val="sr-Cyrl-CS"/>
        </w:rPr>
        <w:t>Orlić</w:t>
      </w:r>
      <w:r w:rsidRPr="00936419">
        <w:rPr>
          <w:lang w:val="sr-Cyrl-CS"/>
        </w:rPr>
        <w:t xml:space="preserve">. </w:t>
      </w:r>
      <w:r w:rsidR="009F3C35">
        <w:rPr>
          <w:lang w:val="sr-Cyrl-CS"/>
        </w:rPr>
        <w:t>Sednici</w:t>
      </w:r>
      <w:r w:rsidRPr="00936419">
        <w:rPr>
          <w:lang w:val="sr-Cyrl-CS"/>
        </w:rPr>
        <w:t xml:space="preserve"> </w:t>
      </w:r>
      <w:r w:rsidR="009F3C35">
        <w:rPr>
          <w:lang w:val="sr-Cyrl-CS"/>
        </w:rPr>
        <w:t>nisu</w:t>
      </w:r>
      <w:r w:rsidRPr="00936419">
        <w:rPr>
          <w:lang w:val="sr-Cyrl-CS"/>
        </w:rPr>
        <w:t xml:space="preserve"> </w:t>
      </w:r>
      <w:r w:rsidR="009F3C35">
        <w:rPr>
          <w:lang w:val="sr-Cyrl-CS"/>
        </w:rPr>
        <w:t>prisustvovali</w:t>
      </w:r>
      <w:r w:rsidRPr="00936419">
        <w:rPr>
          <w:lang w:val="sr-Cyrl-CS"/>
        </w:rPr>
        <w:t xml:space="preserve"> </w:t>
      </w:r>
      <w:r w:rsidR="009F3C35">
        <w:rPr>
          <w:lang w:val="sr-Cyrl-CS"/>
        </w:rPr>
        <w:t>članovi</w:t>
      </w:r>
      <w:r w:rsidRPr="00936419">
        <w:rPr>
          <w:lang w:val="sr-Cyrl-CS"/>
        </w:rPr>
        <w:t xml:space="preserve"> </w:t>
      </w:r>
      <w:r w:rsidR="009F3C35">
        <w:rPr>
          <w:lang w:val="sr-Cyrl-CS"/>
        </w:rPr>
        <w:t>Odbora</w:t>
      </w:r>
      <w:r w:rsidRPr="00936419">
        <w:rPr>
          <w:lang w:val="sr-Cyrl-CS"/>
        </w:rPr>
        <w:t xml:space="preserve"> </w:t>
      </w:r>
      <w:r w:rsidR="009F3C35">
        <w:rPr>
          <w:lang w:val="sr-Cyrl-CS"/>
        </w:rPr>
        <w:t>Dragan</w:t>
      </w:r>
      <w:r w:rsidRPr="00936419">
        <w:rPr>
          <w:lang w:val="sr-Cyrl-CS"/>
        </w:rPr>
        <w:t xml:space="preserve"> </w:t>
      </w:r>
      <w:r w:rsidR="009F3C35">
        <w:rPr>
          <w:lang w:val="sr-Cyrl-CS"/>
        </w:rPr>
        <w:t>Šormaz</w:t>
      </w:r>
      <w:r w:rsidRPr="00936419">
        <w:rPr>
          <w:lang w:val="sr-Cyrl-CS"/>
        </w:rPr>
        <w:t xml:space="preserve">, </w:t>
      </w:r>
      <w:r w:rsidR="009F3C35">
        <w:rPr>
          <w:lang w:val="sr-Cyrl-CS"/>
        </w:rPr>
        <w:t>Nataša</w:t>
      </w:r>
      <w:r w:rsidRPr="00936419">
        <w:rPr>
          <w:lang w:val="sr-Cyrl-CS"/>
        </w:rPr>
        <w:t xml:space="preserve"> </w:t>
      </w:r>
      <w:r w:rsidR="009F3C35">
        <w:rPr>
          <w:lang w:val="sr-Cyrl-CS"/>
        </w:rPr>
        <w:t>Vučković</w:t>
      </w:r>
      <w:r w:rsidRPr="00936419">
        <w:rPr>
          <w:lang w:val="sr-Cyrl-CS"/>
        </w:rPr>
        <w:t xml:space="preserve"> </w:t>
      </w:r>
      <w:r w:rsidR="009F3C35">
        <w:rPr>
          <w:lang w:val="sr-Cyrl-CS"/>
        </w:rPr>
        <w:t>i</w:t>
      </w:r>
      <w:r w:rsidRPr="00936419">
        <w:rPr>
          <w:lang w:val="sr-Cyrl-CS"/>
        </w:rPr>
        <w:t xml:space="preserve"> </w:t>
      </w:r>
      <w:r w:rsidR="009F3C35">
        <w:rPr>
          <w:lang w:val="sr-Cyrl-CS"/>
        </w:rPr>
        <w:t>Bojan</w:t>
      </w:r>
      <w:r w:rsidRPr="00936419">
        <w:rPr>
          <w:lang w:val="sr-Cyrl-CS"/>
        </w:rPr>
        <w:t xml:space="preserve"> </w:t>
      </w:r>
      <w:r w:rsidR="009F3C35">
        <w:rPr>
          <w:lang w:val="sr-Cyrl-CS"/>
        </w:rPr>
        <w:t>Kostreš</w:t>
      </w:r>
      <w:r w:rsidRPr="00936419">
        <w:rPr>
          <w:lang w:val="sr-Cyrl-CS"/>
        </w:rPr>
        <w:t>.</w:t>
      </w:r>
    </w:p>
    <w:p w:rsidR="004F1715" w:rsidRDefault="007D30E7" w:rsidP="004F1715">
      <w:pPr>
        <w:tabs>
          <w:tab w:val="left" w:pos="720"/>
        </w:tabs>
        <w:rPr>
          <w:lang w:val="sr-Cyrl-CS"/>
        </w:rPr>
      </w:pPr>
      <w:r w:rsidRPr="00936419">
        <w:rPr>
          <w:color w:val="000000"/>
          <w:lang w:val="ru-RU"/>
        </w:rPr>
        <w:tab/>
      </w:r>
      <w:r w:rsidR="009F3C35">
        <w:rPr>
          <w:color w:val="000000"/>
          <w:lang w:val="ru-RU"/>
        </w:rPr>
        <w:t>Sednici</w:t>
      </w:r>
      <w:r w:rsidRPr="00936419">
        <w:rPr>
          <w:color w:val="000000"/>
          <w:lang w:val="ru-RU"/>
        </w:rPr>
        <w:t xml:space="preserve"> </w:t>
      </w:r>
      <w:r w:rsidR="009F3C35">
        <w:rPr>
          <w:color w:val="000000"/>
          <w:lang w:val="ru-RU"/>
        </w:rPr>
        <w:t>su</w:t>
      </w:r>
      <w:r w:rsidRPr="00936419">
        <w:rPr>
          <w:color w:val="000000"/>
          <w:lang w:val="ru-RU"/>
        </w:rPr>
        <w:t xml:space="preserve"> </w:t>
      </w:r>
      <w:r w:rsidR="009F3C35">
        <w:rPr>
          <w:color w:val="000000"/>
          <w:lang w:val="ru-RU"/>
        </w:rPr>
        <w:t>prisustvovali</w:t>
      </w:r>
      <w:r w:rsidRPr="00936419">
        <w:rPr>
          <w:color w:val="000000"/>
          <w:lang w:val="ru-RU"/>
        </w:rPr>
        <w:t xml:space="preserve"> </w:t>
      </w:r>
      <w:r w:rsidR="009F3C35">
        <w:rPr>
          <w:color w:val="000000"/>
          <w:lang w:val="ru-RU"/>
        </w:rPr>
        <w:t>i</w:t>
      </w:r>
      <w:r w:rsidRPr="00936419">
        <w:rPr>
          <w:color w:val="000000"/>
          <w:lang w:val="ru-RU"/>
        </w:rPr>
        <w:t xml:space="preserve"> </w:t>
      </w:r>
      <w:r w:rsidR="009F3C35">
        <w:rPr>
          <w:lang w:val="sr-Cyrl-RS"/>
        </w:rPr>
        <w:t>Milorad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Todorović</w:t>
      </w:r>
      <w:r w:rsidR="004F1715">
        <w:rPr>
          <w:lang w:val="sr-Cyrl-RS"/>
        </w:rPr>
        <w:t xml:space="preserve">, </w:t>
      </w:r>
      <w:r w:rsidR="009F3C35">
        <w:rPr>
          <w:lang w:val="sr-Cyrl-RS"/>
        </w:rPr>
        <w:t>sekretar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Ministarstva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unutrašnjih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poslova</w:t>
      </w:r>
      <w:r w:rsidR="004F1715">
        <w:rPr>
          <w:lang w:val="sr-Cyrl-RS"/>
        </w:rPr>
        <w:t xml:space="preserve">, </w:t>
      </w:r>
      <w:r w:rsidR="009F3C35">
        <w:rPr>
          <w:lang w:val="sr-Cyrl-RS"/>
        </w:rPr>
        <w:t>Dražen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Maravić</w:t>
      </w:r>
      <w:r w:rsidR="004F1715">
        <w:rPr>
          <w:lang w:val="sr-Cyrl-RS"/>
        </w:rPr>
        <w:t xml:space="preserve">, </w:t>
      </w:r>
      <w:r w:rsidR="009F3C35">
        <w:rPr>
          <w:lang w:val="sr-Cyrl-RS"/>
        </w:rPr>
        <w:t>Miodrag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Lazić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i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Zoran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Vasković</w:t>
      </w:r>
      <w:r w:rsidR="004F1715">
        <w:rPr>
          <w:lang w:val="sr-Cyrl-RS"/>
        </w:rPr>
        <w:t>,</w:t>
      </w:r>
      <w:r w:rsidR="004F1715" w:rsidRPr="007A2B7C">
        <w:rPr>
          <w:lang w:val="sr-Cyrl-RS"/>
        </w:rPr>
        <w:t xml:space="preserve"> </w:t>
      </w:r>
      <w:r w:rsidR="009F3C35">
        <w:rPr>
          <w:lang w:val="sr-Cyrl-RS"/>
        </w:rPr>
        <w:t>Pregovaračka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grupa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za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Poglavlje</w:t>
      </w:r>
      <w:r w:rsidR="004F1715">
        <w:rPr>
          <w:lang w:val="sr-Cyrl-RS"/>
        </w:rPr>
        <w:t xml:space="preserve"> 24 -</w:t>
      </w:r>
      <w:r w:rsidR="004F1715" w:rsidRPr="008A5ECD">
        <w:rPr>
          <w:lang w:val="sr-Cyrl-RS"/>
        </w:rPr>
        <w:t xml:space="preserve"> </w:t>
      </w:r>
      <w:r w:rsidR="009F3C35">
        <w:rPr>
          <w:lang w:val="sr-Cyrl-RS"/>
        </w:rPr>
        <w:t>MUP</w:t>
      </w:r>
      <w:r w:rsidR="004F1715">
        <w:rPr>
          <w:lang w:val="sr-Cyrl-RS"/>
        </w:rPr>
        <w:t xml:space="preserve">, </w:t>
      </w:r>
      <w:r w:rsidR="009F3C35">
        <w:rPr>
          <w:lang w:val="sr-Cyrl-RS"/>
        </w:rPr>
        <w:t>Nikola</w:t>
      </w:r>
      <w:r w:rsidR="004F1715" w:rsidRPr="00EE7297">
        <w:rPr>
          <w:lang w:val="sr-Cyrl-RS"/>
        </w:rPr>
        <w:t xml:space="preserve"> </w:t>
      </w:r>
      <w:r w:rsidR="009F3C35">
        <w:rPr>
          <w:lang w:val="sr-Cyrl-RS"/>
        </w:rPr>
        <w:t>Naumovski</w:t>
      </w:r>
      <w:r w:rsidR="004F1715" w:rsidRPr="00EE7297">
        <w:rPr>
          <w:lang w:val="sr-Cyrl-RS"/>
        </w:rPr>
        <w:t xml:space="preserve">,  </w:t>
      </w:r>
      <w:r w:rsidR="009F3C35">
        <w:rPr>
          <w:lang w:val="sr-Cyrl-RS"/>
        </w:rPr>
        <w:t>Pregovaračka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grupa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za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Poglavlje</w:t>
      </w:r>
      <w:r w:rsidR="004F1715">
        <w:rPr>
          <w:lang w:val="sr-Cyrl-RS"/>
        </w:rPr>
        <w:t xml:space="preserve"> 24, </w:t>
      </w:r>
      <w:r w:rsidR="009F3C35">
        <w:rPr>
          <w:lang w:val="sr-Cyrl-RS"/>
        </w:rPr>
        <w:t>Ministarstvo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pravde</w:t>
      </w:r>
      <w:r w:rsidR="004F1715">
        <w:rPr>
          <w:lang w:val="sr-Cyrl-RS"/>
        </w:rPr>
        <w:t xml:space="preserve">, </w:t>
      </w:r>
      <w:r w:rsidR="009F3C35">
        <w:rPr>
          <w:lang w:val="sr-Cyrl-RS"/>
        </w:rPr>
        <w:t>Marijana</w:t>
      </w:r>
      <w:r w:rsidR="004F1715" w:rsidRPr="00EE7297">
        <w:rPr>
          <w:lang w:val="sr-Cyrl-RS"/>
        </w:rPr>
        <w:t xml:space="preserve"> </w:t>
      </w:r>
      <w:r w:rsidR="009F3C35">
        <w:rPr>
          <w:lang w:val="sr-Cyrl-RS"/>
        </w:rPr>
        <w:t>Santrač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i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Tamara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Mirović</w:t>
      </w:r>
      <w:r w:rsidR="004F1715">
        <w:rPr>
          <w:lang w:val="sr-Cyrl-RS"/>
        </w:rPr>
        <w:t xml:space="preserve">, </w:t>
      </w:r>
      <w:r w:rsidR="009F3C35">
        <w:rPr>
          <w:lang w:val="sr-Cyrl-RS"/>
        </w:rPr>
        <w:t>Pregovaračka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grupa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za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Poglavlje</w:t>
      </w:r>
      <w:r w:rsidR="004F1715">
        <w:rPr>
          <w:lang w:val="sr-Cyrl-RS"/>
        </w:rPr>
        <w:t xml:space="preserve"> 24 – </w:t>
      </w:r>
      <w:r w:rsidR="009F3C35">
        <w:rPr>
          <w:lang w:val="sr-Cyrl-RS"/>
        </w:rPr>
        <w:t>Republičko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javno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tužilaštvo</w:t>
      </w:r>
      <w:r w:rsidR="004F1715">
        <w:rPr>
          <w:lang w:val="sr-Cyrl-RS"/>
        </w:rPr>
        <w:t xml:space="preserve">, </w:t>
      </w:r>
      <w:r w:rsidR="009F3C35">
        <w:rPr>
          <w:lang w:val="sr-Cyrl-RS"/>
        </w:rPr>
        <w:t>Saša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Đorđević</w:t>
      </w:r>
      <w:r w:rsidR="004F1715">
        <w:rPr>
          <w:lang w:val="sr-Cyrl-RS"/>
        </w:rPr>
        <w:t xml:space="preserve">,  </w:t>
      </w:r>
      <w:r w:rsidR="009F3C35">
        <w:rPr>
          <w:lang w:val="sr-Cyrl-RS"/>
        </w:rPr>
        <w:t>Nikola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Kovačević</w:t>
      </w:r>
      <w:r w:rsidR="004F1715">
        <w:rPr>
          <w:lang w:val="sr-Cyrl-RS"/>
        </w:rPr>
        <w:t>,</w:t>
      </w:r>
      <w:r w:rsidR="004F1715" w:rsidRPr="007A2B7C">
        <w:rPr>
          <w:lang w:val="sr-Cyrl-RS"/>
        </w:rPr>
        <w:t xml:space="preserve"> </w:t>
      </w:r>
      <w:r w:rsidR="009F3C35">
        <w:rPr>
          <w:lang w:val="sr-Cyrl-RS"/>
        </w:rPr>
        <w:t>Vanja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Macanović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i</w:t>
      </w:r>
      <w:r w:rsidR="004F1715" w:rsidRPr="007A2B7C">
        <w:rPr>
          <w:lang w:val="sr-Cyrl-RS"/>
        </w:rPr>
        <w:t xml:space="preserve"> 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Sanja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Ćopić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iz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Nacionalnog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konventa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o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EU</w:t>
      </w:r>
      <w:r w:rsidR="004F1715">
        <w:rPr>
          <w:lang w:val="sr-Cyrl-RS"/>
        </w:rPr>
        <w:t xml:space="preserve"> </w:t>
      </w:r>
      <w:r w:rsidR="009F3C35">
        <w:rPr>
          <w:lang w:val="sr-Cyrl-RS"/>
        </w:rPr>
        <w:t>i</w:t>
      </w:r>
      <w:r w:rsidR="004F1715">
        <w:rPr>
          <w:lang w:val="sr-Cyrl-RS"/>
        </w:rPr>
        <w:t xml:space="preserve"> </w:t>
      </w:r>
      <w:r w:rsidR="009F3C35">
        <w:rPr>
          <w:lang w:val="sr-Cyrl-CS"/>
        </w:rPr>
        <w:t>Mimica</w:t>
      </w:r>
      <w:r w:rsidR="004F1715">
        <w:rPr>
          <w:lang w:val="sr-Cyrl-CS"/>
        </w:rPr>
        <w:t xml:space="preserve"> </w:t>
      </w:r>
      <w:r w:rsidR="009F3C35">
        <w:rPr>
          <w:lang w:val="sr-Cyrl-CS"/>
        </w:rPr>
        <w:t>Radojević</w:t>
      </w:r>
      <w:r w:rsidR="004F1715">
        <w:rPr>
          <w:lang w:val="sr-Cyrl-CS"/>
        </w:rPr>
        <w:t xml:space="preserve">, </w:t>
      </w:r>
      <w:r w:rsidR="009F3C35">
        <w:rPr>
          <w:lang w:val="sr-Cyrl-CS"/>
        </w:rPr>
        <w:t>iz</w:t>
      </w:r>
      <w:r w:rsidR="004F1715">
        <w:rPr>
          <w:lang w:val="sr-Cyrl-CS"/>
        </w:rPr>
        <w:t xml:space="preserve"> </w:t>
      </w:r>
      <w:r w:rsidR="009F3C35">
        <w:rPr>
          <w:lang w:val="sr-Cyrl-CS"/>
        </w:rPr>
        <w:t>Ministarstva</w:t>
      </w:r>
      <w:r w:rsidR="004F1715">
        <w:rPr>
          <w:lang w:val="sr-Cyrl-CS"/>
        </w:rPr>
        <w:t xml:space="preserve"> </w:t>
      </w:r>
      <w:r w:rsidR="009F3C35">
        <w:rPr>
          <w:lang w:val="sr-Cyrl-CS"/>
        </w:rPr>
        <w:t>spoljnih</w:t>
      </w:r>
      <w:r w:rsidR="004F1715">
        <w:rPr>
          <w:lang w:val="sr-Cyrl-CS"/>
        </w:rPr>
        <w:t xml:space="preserve"> </w:t>
      </w:r>
      <w:r w:rsidR="009F3C35">
        <w:rPr>
          <w:lang w:val="sr-Cyrl-CS"/>
        </w:rPr>
        <w:t>poslova</w:t>
      </w:r>
      <w:r w:rsidR="004F1715">
        <w:rPr>
          <w:lang w:val="sr-Cyrl-CS"/>
        </w:rPr>
        <w:t xml:space="preserve">. </w:t>
      </w:r>
    </w:p>
    <w:p w:rsidR="007D30E7" w:rsidRPr="00936419" w:rsidRDefault="009F3C35" w:rsidP="007D30E7">
      <w:pPr>
        <w:ind w:right="-80" w:firstLine="720"/>
        <w:rPr>
          <w:lang w:val="sr-Cyrl-CS"/>
        </w:rPr>
      </w:pPr>
      <w:r>
        <w:rPr>
          <w:lang w:val="sr-Cyrl-CS"/>
        </w:rPr>
        <w:t>Na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predlog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Odbora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je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usvojen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sledeći</w:t>
      </w:r>
      <w:r w:rsidR="007D30E7" w:rsidRPr="00936419">
        <w:rPr>
          <w:lang w:val="sr-Cyrl-CS"/>
        </w:rPr>
        <w:t xml:space="preserve"> </w:t>
      </w:r>
    </w:p>
    <w:p w:rsidR="007D30E7" w:rsidRPr="00936419" w:rsidRDefault="007D30E7" w:rsidP="007D30E7">
      <w:pPr>
        <w:ind w:right="-80"/>
        <w:rPr>
          <w:lang w:val="sr-Cyrl-CS"/>
        </w:rPr>
      </w:pPr>
    </w:p>
    <w:p w:rsidR="007D30E7" w:rsidRPr="00936419" w:rsidRDefault="009F3C35" w:rsidP="007D30E7">
      <w:pPr>
        <w:jc w:val="center"/>
        <w:rPr>
          <w:b/>
          <w:lang w:val="sr-Cyrl-CS"/>
        </w:rPr>
      </w:pPr>
      <w:r>
        <w:rPr>
          <w:b/>
          <w:lang w:val="sr-Cyrl-CS"/>
        </w:rPr>
        <w:t>D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7D30E7" w:rsidRPr="00936419">
        <w:rPr>
          <w:b/>
          <w:lang w:val="sr-Cyrl-CS"/>
        </w:rPr>
        <w:t xml:space="preserve">   </w:t>
      </w:r>
      <w:r>
        <w:rPr>
          <w:b/>
          <w:lang w:val="sr-Cyrl-CS"/>
        </w:rPr>
        <w:t>r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</w:p>
    <w:p w:rsidR="007D30E7" w:rsidRPr="00936419" w:rsidRDefault="007D30E7" w:rsidP="007D30E7"/>
    <w:p w:rsidR="007D30E7" w:rsidRPr="007D30E7" w:rsidRDefault="009F3C35" w:rsidP="007D30E7">
      <w:pPr>
        <w:numPr>
          <w:ilvl w:val="0"/>
          <w:numId w:val="1"/>
        </w:numPr>
        <w:spacing w:after="200" w:line="276" w:lineRule="auto"/>
        <w:contextualSpacing/>
        <w:jc w:val="left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Predstavljanje</w:t>
      </w:r>
      <w:r w:rsidR="007D30E7" w:rsidRPr="007D30E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Trećeg</w:t>
      </w:r>
      <w:r w:rsidR="007D30E7" w:rsidRPr="007D30E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nacrta</w:t>
      </w:r>
      <w:r w:rsidR="007D30E7" w:rsidRPr="007D30E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Akcionog</w:t>
      </w:r>
      <w:r w:rsidR="007D30E7" w:rsidRPr="007D30E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plana</w:t>
      </w:r>
      <w:r w:rsidR="007D30E7" w:rsidRPr="007D30E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7D30E7" w:rsidRPr="007D30E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Poglavlje</w:t>
      </w:r>
      <w:r w:rsidR="007D30E7" w:rsidRPr="007D30E7">
        <w:rPr>
          <w:rFonts w:eastAsiaTheme="minorHAnsi"/>
          <w:lang w:val="sr-Cyrl-RS"/>
        </w:rPr>
        <w:t xml:space="preserve"> 24 (20 </w:t>
      </w:r>
      <w:r>
        <w:rPr>
          <w:rFonts w:eastAsiaTheme="minorHAnsi"/>
          <w:lang w:val="sr-Cyrl-RS"/>
        </w:rPr>
        <w:t>Broj</w:t>
      </w:r>
      <w:r w:rsidR="007D30E7" w:rsidRPr="007D30E7">
        <w:rPr>
          <w:rFonts w:eastAsiaTheme="minorHAnsi"/>
          <w:lang w:val="sr-Cyrl-RS"/>
        </w:rPr>
        <w:t xml:space="preserve"> 06-1082/15 </w:t>
      </w:r>
      <w:r>
        <w:rPr>
          <w:rFonts w:eastAsiaTheme="minorHAnsi"/>
          <w:lang w:val="sr-Cyrl-RS"/>
        </w:rPr>
        <w:t>od</w:t>
      </w:r>
      <w:r w:rsidR="007D30E7" w:rsidRPr="007D30E7">
        <w:rPr>
          <w:rFonts w:eastAsiaTheme="minorHAnsi"/>
          <w:lang w:val="sr-Cyrl-RS"/>
        </w:rPr>
        <w:t xml:space="preserve"> 22. </w:t>
      </w:r>
      <w:r>
        <w:rPr>
          <w:rFonts w:eastAsiaTheme="minorHAnsi"/>
          <w:lang w:val="sr-Cyrl-RS"/>
        </w:rPr>
        <w:t>aprila</w:t>
      </w:r>
      <w:r w:rsidR="007D30E7" w:rsidRPr="007D30E7">
        <w:rPr>
          <w:rFonts w:eastAsiaTheme="minorHAnsi"/>
          <w:lang w:val="sr-Cyrl-RS"/>
        </w:rPr>
        <w:t xml:space="preserve"> 2015 </w:t>
      </w:r>
      <w:r>
        <w:rPr>
          <w:rFonts w:eastAsiaTheme="minorHAnsi"/>
          <w:lang w:val="sr-Cyrl-RS"/>
        </w:rPr>
        <w:t>godine</w:t>
      </w:r>
      <w:r w:rsidR="007D30E7" w:rsidRPr="007D30E7">
        <w:rPr>
          <w:rFonts w:eastAsiaTheme="minorHAnsi"/>
          <w:lang w:val="sr-Cyrl-RS"/>
        </w:rPr>
        <w:t>).</w:t>
      </w:r>
    </w:p>
    <w:p w:rsidR="00B60A56" w:rsidRDefault="00B60A56" w:rsidP="004F1715">
      <w:pPr>
        <w:ind w:firstLine="720"/>
        <w:rPr>
          <w:b/>
          <w:lang w:val="sr-Cyrl-CS"/>
        </w:rPr>
      </w:pPr>
    </w:p>
    <w:p w:rsidR="00B60A56" w:rsidRDefault="00B60A56" w:rsidP="004F1715">
      <w:pPr>
        <w:ind w:firstLine="720"/>
        <w:rPr>
          <w:b/>
          <w:lang w:val="sr-Cyrl-CS"/>
        </w:rPr>
      </w:pPr>
    </w:p>
    <w:p w:rsidR="004F1715" w:rsidRPr="004F1715" w:rsidRDefault="009F3C35" w:rsidP="004F1715">
      <w:pPr>
        <w:ind w:firstLine="720"/>
        <w:rPr>
          <w:b/>
          <w:lang w:val="sr-Cyrl-CS"/>
        </w:rPr>
      </w:pPr>
      <w:r>
        <w:rPr>
          <w:b/>
          <w:lang w:val="sr-Cyrl-CS"/>
        </w:rPr>
        <w:t>Tačka</w:t>
      </w:r>
      <w:r w:rsidR="004F1715" w:rsidRPr="004F1715">
        <w:rPr>
          <w:b/>
          <w:lang w:val="sr-Cyrl-CS"/>
        </w:rPr>
        <w:t xml:space="preserve"> 1.</w:t>
      </w:r>
    </w:p>
    <w:p w:rsidR="007D30E7" w:rsidRDefault="007D30E7" w:rsidP="005817F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8A6E8E" w:rsidRDefault="009F3C35" w:rsidP="00656CC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656CC2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56CC2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otvorio</w:t>
      </w:r>
      <w:r w:rsidR="00656CC2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656CC2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656CC2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prvoj</w:t>
      </w:r>
      <w:r w:rsidR="00656CC2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tački</w:t>
      </w:r>
      <w:r w:rsidR="00656CC2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656CC2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656CC2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Predstavljanje</w:t>
      </w:r>
      <w:r w:rsidR="0065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trećeg</w:t>
      </w:r>
      <w:r w:rsidR="0065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="0065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65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65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5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656CC2">
        <w:rPr>
          <w:rFonts w:ascii="Times New Roman" w:hAnsi="Times New Roman" w:cs="Times New Roman"/>
          <w:sz w:val="24"/>
          <w:szCs w:val="24"/>
          <w:lang w:val="sr-Cyrl-CS"/>
        </w:rPr>
        <w:t xml:space="preserve"> 24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F17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dao</w:t>
      </w:r>
      <w:r w:rsidR="004F17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65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  <w:r w:rsidR="004F171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Todoroviću</w:t>
      </w:r>
      <w:r w:rsidR="0065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F17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F17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C2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uvodnoj</w:t>
      </w:r>
      <w:r w:rsidR="003C2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reči</w:t>
      </w:r>
      <w:r w:rsidR="003C2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rekao</w:t>
      </w:r>
      <w:r w:rsidR="0065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5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5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65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</w:t>
      </w:r>
      <w:r w:rsidR="0065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65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65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3C2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predstavljen</w:t>
      </w:r>
      <w:r w:rsidR="0065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</w:t>
      </w:r>
      <w:r w:rsidR="0065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="0065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skupštinska</w:t>
      </w:r>
      <w:r w:rsidR="0065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5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65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5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dala</w:t>
      </w:r>
      <w:r w:rsidR="00656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podršku</w:t>
      </w:r>
      <w:r w:rsidR="00814F6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814F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814F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814F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14F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dobio</w:t>
      </w:r>
      <w:r w:rsidR="00814F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  <w:r w:rsidR="00814F64" w:rsidRPr="00B60A5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35A0B" w:rsidRPr="00B60A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Lazić</w:t>
      </w:r>
      <w:r w:rsidR="0043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3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predstavio</w:t>
      </w:r>
      <w:r w:rsidR="0043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43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43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sprovođene</w:t>
      </w:r>
      <w:r w:rsidR="0043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3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prethodnih</w:t>
      </w:r>
      <w:r w:rsidR="0043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43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="0043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3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="0043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izrade</w:t>
      </w:r>
      <w:r w:rsidR="0043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43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43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3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435A0B">
        <w:rPr>
          <w:rFonts w:ascii="Times New Roman" w:hAnsi="Times New Roman" w:cs="Times New Roman"/>
          <w:sz w:val="24"/>
          <w:szCs w:val="24"/>
          <w:lang w:val="sr-Cyrl-C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43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3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kontekstu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kome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pregovara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unutrašnjih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obavezalo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preuzme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pravne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tekovine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unije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implementira</w:t>
      </w:r>
      <w:proofErr w:type="spellEnd"/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ih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punopravnog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članstva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Evropskoj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uniji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objasnio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14F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14F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jednogodišnjeg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obuhvatao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eksplanatorne</w:t>
      </w:r>
      <w:proofErr w:type="spellEnd"/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bilateralne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skrininge</w:t>
      </w:r>
      <w:proofErr w:type="spellEnd"/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niz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sastanaka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predstavnicima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ekspertima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komijisije</w:t>
      </w:r>
      <w:proofErr w:type="spellEnd"/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došlo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14F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="00814F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verziji</w:t>
      </w:r>
      <w:r w:rsidR="00814F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814F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814F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uključene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preporuke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civilong</w:t>
      </w:r>
      <w:proofErr w:type="spellEnd"/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društva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dobijena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saglasnost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finansija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budžetski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7C12F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Ocenio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24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zaista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pregovarati</w:t>
      </w:r>
      <w:r w:rsidR="00814F6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mali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regulativa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mnogo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direktiva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obavezujuće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ispunjavanja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ciljeva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postići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Akcioni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živi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ukoliko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predstavljena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verzija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dođe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određenih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objasnio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čeka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tačan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datum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otvaranja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Akcionom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planu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sprovode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56CC2" w:rsidRDefault="009F3C35" w:rsidP="00656CC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  <w:r w:rsidR="00814F6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Lazić</w:t>
      </w:r>
      <w:r w:rsidR="008A6E8E" w:rsidRPr="003C2FD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napomenuo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prethodni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dobijeno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47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implementirane</w:t>
      </w:r>
      <w:proofErr w:type="spellEnd"/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pokušano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prepoznaju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aktivnoti</w:t>
      </w:r>
      <w:proofErr w:type="spellEnd"/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Pregovaračku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grupu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verzije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pišu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engleskom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jeziku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dok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finalna</w:t>
      </w:r>
      <w:r w:rsidR="008A6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verzija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predstavljena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srpskom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nametnute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brzine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izrade</w:t>
      </w:r>
      <w:r w:rsidR="00814F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814F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814F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bržeg</w:t>
      </w:r>
      <w:r w:rsidR="00814F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dolaženja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konačne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verzije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14F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Akcioni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podeljen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podpoglavlja</w:t>
      </w:r>
      <w:proofErr w:type="spellEnd"/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svako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podpoglavlje</w:t>
      </w:r>
      <w:proofErr w:type="spellEnd"/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imenovan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koordinator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imenovani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postojećim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ministarstvima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pozitivnim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nadležnostima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različitih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institucija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izradu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celokupnog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imenovan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koordinatora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gospodin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Dražen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Marović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695E27" w:rsidRDefault="009F3C35" w:rsidP="00656CC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814F64" w:rsidRPr="00B60A56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CS"/>
        </w:rPr>
        <w:t>Maravić</w:t>
      </w:r>
      <w:r w:rsidR="00814F6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koordinator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izradu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24</w:t>
      </w:r>
      <w:r w:rsidR="00814F6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objasnio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polaznu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prilikom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izrade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predstavljalo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iskustvo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814F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14F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pregovorima</w:t>
      </w:r>
      <w:r w:rsidR="00814F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14F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Crnom</w:t>
      </w:r>
      <w:r w:rsidR="00814F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Gorom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unutrašnjih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predložili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drugačiji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izradu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Akcioni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struktuiran</w:t>
      </w:r>
      <w:proofErr w:type="spellEnd"/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uvod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kome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opisan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hronologija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događaja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učesnici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izradi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struktura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pregovaračke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metodologija</w:t>
      </w:r>
      <w:r w:rsidR="00695E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sprovođen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monitoring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sprovođenja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uvodi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svako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podpoglavlja</w:t>
      </w:r>
      <w:proofErr w:type="spellEnd"/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opisano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trenutno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stanje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realizovanja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predviđenih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akcionim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planom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otpočinjanje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pregovora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Poglavlju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71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navedemo</w:t>
      </w:r>
      <w:r w:rsidR="00671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jednom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akcionom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planu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Nacrtom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pokušava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uraditi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F441A" w:rsidRDefault="009F3C35" w:rsidP="00CF44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Napomenuo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671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razvijen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pristup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postati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članice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unije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podrazumeva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moraju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sprovode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dobijanja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statusa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punopravnog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slučaju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primenjuje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noviji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pristup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podrazumeva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pružanje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dokaza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efikasnom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sprovođenju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18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24 </w:t>
      </w:r>
      <w:r>
        <w:rPr>
          <w:rFonts w:ascii="Times New Roman" w:hAnsi="Times New Roman" w:cs="Times New Roman"/>
          <w:sz w:val="24"/>
          <w:szCs w:val="24"/>
          <w:lang w:val="sr-Cyrl-CS"/>
        </w:rPr>
        <w:t>meseca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dobijanja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statusa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punopravnog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znači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pristup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posledice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izgled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svetlu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67175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Marović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Akcionim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planom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potpuna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harmozacija</w:t>
      </w:r>
      <w:proofErr w:type="spellEnd"/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zakonodavstvom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postigne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unaprediti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administrativne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kapacitete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F4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efikasno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sprovodile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usvojene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zakonodavstva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skaldu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evropskim</w:t>
      </w:r>
      <w:r w:rsidR="00671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zakonodavstvom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podrazumeva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novo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zapošljavanje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obuku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postojećih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kadrova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nove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prostorije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opremu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novi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saradnje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nadležnih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državnih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podrazumeva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novu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metodologiju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nekog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državnog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01D28" w:rsidRDefault="009F3C35" w:rsidP="00CF44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objasnio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metodologiju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izrade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sastojala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preformulisanja</w:t>
      </w:r>
      <w:proofErr w:type="spellEnd"/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preporuka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opšte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ciljeve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postignuti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su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potom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ciljevi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raslojeni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konkretne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raslojene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postavljene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ipak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odražavaju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opštiji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pristup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previše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usitnjene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želeo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izbeći</w:t>
      </w:r>
      <w:r w:rsidR="00671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kašnjenje</w:t>
      </w:r>
      <w:r w:rsidR="00671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71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671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podaktivnostima</w:t>
      </w:r>
      <w:proofErr w:type="spellEnd"/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naveo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22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svaku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akcionom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planu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njeno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ispunjenjne</w:t>
      </w:r>
      <w:proofErr w:type="spellEnd"/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ovi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rokovi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krajnji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rokovi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navedeni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nosioci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ukupni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dodatni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resursi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formirani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računanja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troškova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dobijena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saglasnost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finansija</w:t>
      </w:r>
      <w:r w:rsidR="006717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tj</w:t>
      </w:r>
      <w:r w:rsidR="0067175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planirani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budžetskih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limita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svega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navedenog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navedeni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indikatori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svaku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72C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Naveo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usvojiti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posebnu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metodologiju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oblike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saradnje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državnim</w:t>
      </w:r>
      <w:r w:rsidR="00C01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institucijama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jasno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definisani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standardi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samoj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6C4F00" w:rsidRDefault="009F3C35" w:rsidP="00CF44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72C3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Maravić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napomenuo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smo</w:t>
      </w:r>
      <w:r w:rsidR="00072C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dobili</w:t>
      </w:r>
      <w:r w:rsidR="00072C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preporuke</w:t>
      </w:r>
      <w:r w:rsidR="00072C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72C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analize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2C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072C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izvršiti</w:t>
      </w:r>
      <w:r w:rsidR="00072C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072C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početka</w:t>
      </w:r>
      <w:r w:rsidR="00072C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primene</w:t>
      </w:r>
      <w:r w:rsidR="00072C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072C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072C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vršiti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ekspertima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unije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izveštavati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interno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eksterno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napretku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sprovođenju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objašnjavajući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izveštavanja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svako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podpoglavlje</w:t>
      </w:r>
      <w:proofErr w:type="spellEnd"/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biće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sastavljani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izveštaji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zaduženi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koordinatori</w:t>
      </w:r>
      <w:proofErr w:type="spellEnd"/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tih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podpoglavlja</w:t>
      </w:r>
      <w:proofErr w:type="spellEnd"/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prosleđen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timu</w:t>
      </w:r>
      <w:r w:rsidR="00072C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tj</w:t>
      </w:r>
      <w:r w:rsidR="00072C3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pregovaračkoj</w:t>
      </w:r>
      <w:r w:rsidR="00072C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grupi</w:t>
      </w:r>
      <w:r w:rsidR="006C4F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072C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072C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izvršiti</w:t>
      </w:r>
      <w:r w:rsidR="00072C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evaluaciju</w:t>
      </w:r>
      <w:proofErr w:type="spellEnd"/>
      <w:r w:rsidR="00072C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72C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dati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konačni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primeni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33816" w:rsidRDefault="009F3C35" w:rsidP="00CF44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podršku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Nacrtu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dali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odbranu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unutrašnje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Odobr</w:t>
      </w:r>
      <w:proofErr w:type="spellEnd"/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dali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preporuku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Odobru</w:t>
      </w:r>
      <w:proofErr w:type="spellEnd"/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integracije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>â</w:t>
      </w:r>
      <w:proofErr w:type="spellEnd"/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pozitivno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dao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72C3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33816" w:rsidRDefault="009F3C35" w:rsidP="00CF44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72C3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postavila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33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poznati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kriterijumi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otvaranje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35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odnosu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24,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šta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učiniti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ukoliko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Evropska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unija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promeni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migrante</w:t>
      </w:r>
      <w:proofErr w:type="spellEnd"/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iako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zakoni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primeri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dobre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prakse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menjati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Akcioni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promene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terorizma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metodologija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promene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usvajati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nova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pravila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ispočetka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354E6" w:rsidRDefault="009F3C35" w:rsidP="00CF44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72C3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Maravić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odgovorio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zahteva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bila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sposobnost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praćenja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promena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evropskom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zakonodavstvu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biće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svaku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promenu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zakonodavstva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reagovati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domaćeg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zakonodavstva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Govoreći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Poglavlju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35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još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uvek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odgovor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postavljeno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još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uvek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čeka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kriterijume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5354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022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postaviti</w:t>
      </w:r>
      <w:r w:rsidR="00A022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Evropska</w:t>
      </w:r>
      <w:r w:rsidR="00A022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komisija</w:t>
      </w:r>
      <w:r w:rsidR="00A022F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D4273" w:rsidRDefault="009F3C35" w:rsidP="00CF44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072C3B" w:rsidRPr="00B60A5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D4273" w:rsidRPr="00B60A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 w:rsidR="00072C3B" w:rsidRPr="00B60A5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72C3B" w:rsidRPr="00072C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072C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Nacionalnog</w:t>
      </w:r>
      <w:r w:rsidR="00072C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konventa</w:t>
      </w:r>
      <w:r w:rsidR="00072C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72C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Evropskoj</w:t>
      </w:r>
      <w:r w:rsidR="00072C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uniji</w:t>
      </w:r>
      <w:r w:rsidR="00072C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puta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konsultacije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državnih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civilnog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društva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Akcionom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planu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24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napomenuo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zaključak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treća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verzija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znatno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bolja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prve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isto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unapređena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saradnja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civilnim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društvom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D4273" w:rsidRDefault="009F3C35" w:rsidP="00CF44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Izneo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procesne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tematske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preporuke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D4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prioriteti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civilnog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društva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poboljša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spoljno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praćenje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nastavljanje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konsultacija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civilnim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društvom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napomenuo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primer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dobre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prakse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posluži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saradnja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23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ogleda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javnoj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dostupnosti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kvartalnog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ispunjenju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napomenuo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bitno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nastaviti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praksom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predstavljanjem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akcionih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planova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procesna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preporuka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odnosila</w:t>
      </w:r>
      <w:r w:rsidR="00072C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72C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proaktivnost</w:t>
      </w:r>
      <w:proofErr w:type="spellEnd"/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ispunjavanju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predviđenih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postizanju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spremnosti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izbeglo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čekanje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postavljanje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novih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uslova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unije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543AC" w:rsidRDefault="009F3C35" w:rsidP="00CF44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govorimo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tematskim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preporukama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one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nedostatak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boljeg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uređenja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žrtava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kriminala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ostalih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ranjivih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veliki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ranjivih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grupa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migranti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4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iskazao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procene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Srbiju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proći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30.000 </w:t>
      </w:r>
      <w:r>
        <w:rPr>
          <w:rFonts w:ascii="Times New Roman" w:hAnsi="Times New Roman" w:cs="Times New Roman"/>
          <w:sz w:val="24"/>
          <w:szCs w:val="24"/>
          <w:lang w:val="sr-Cyrl-CS"/>
        </w:rPr>
        <w:t>migranata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tematska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preporuka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ličnih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naročito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prilikom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policijske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saradnje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borbi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organizovanog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kriminala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Rekao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organizacije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civilnog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društva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smatraju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Akcioni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uspeo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delimično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nadomesti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određene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praznine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tema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razvija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veoma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brzo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pratiti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evropski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korak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CD4F1D" w:rsidRDefault="009F3C35" w:rsidP="00CF44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ono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nedostaje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Akcionom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planu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kritične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jeste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detaljno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D4F1D" w:rsidRDefault="009F3C35" w:rsidP="00CF44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814F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prijavljenih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 w:rsidR="004C5A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C5A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4C5A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4C5A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C5A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C5A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C5A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pozitivno</w:t>
      </w:r>
      <w:r w:rsidR="004C5A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="004C5A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C5A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4C5A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</w:t>
      </w:r>
      <w:r w:rsidR="004C5A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4C5A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4C5A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C5A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4C5A6D">
        <w:rPr>
          <w:rFonts w:ascii="Times New Roman" w:hAnsi="Times New Roman" w:cs="Times New Roman"/>
          <w:sz w:val="24"/>
          <w:szCs w:val="24"/>
          <w:lang w:val="sr-Cyrl-C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C5A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>â</w:t>
      </w:r>
      <w:proofErr w:type="spellEnd"/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pozitivno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predstavljenu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treću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verziju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CD4F1D">
        <w:rPr>
          <w:rFonts w:ascii="Times New Roman" w:hAnsi="Times New Roman" w:cs="Times New Roman"/>
          <w:sz w:val="24"/>
          <w:szCs w:val="24"/>
          <w:lang w:val="sr-Cyrl-CS"/>
        </w:rPr>
        <w:t xml:space="preserve"> 24</w:t>
      </w:r>
      <w:r w:rsidR="004C5A6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4C5A6D" w:rsidRDefault="004C5A6D" w:rsidP="00CF44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5A6D" w:rsidRDefault="004C5A6D" w:rsidP="004C5A6D">
      <w:pPr>
        <w:rPr>
          <w:lang w:val="sr-Cyrl-CS" w:eastAsia="en-GB"/>
        </w:rPr>
      </w:pPr>
      <w:r w:rsidRPr="004C5A6D">
        <w:rPr>
          <w:lang w:val="sr-Cyrl-CS" w:eastAsia="en-GB"/>
        </w:rPr>
        <w:tab/>
      </w:r>
      <w:r w:rsidR="009F3C35">
        <w:rPr>
          <w:lang w:val="sr-Cyrl-CS" w:eastAsia="en-GB"/>
        </w:rPr>
        <w:t>Sednica</w:t>
      </w:r>
      <w:r w:rsidRPr="004C5A6D">
        <w:rPr>
          <w:lang w:val="sr-Cyrl-CS" w:eastAsia="en-GB"/>
        </w:rPr>
        <w:t xml:space="preserve"> </w:t>
      </w:r>
      <w:r w:rsidR="009F3C35">
        <w:rPr>
          <w:lang w:val="sr-Cyrl-CS" w:eastAsia="en-GB"/>
        </w:rPr>
        <w:t>je</w:t>
      </w:r>
      <w:r w:rsidRPr="004C5A6D">
        <w:rPr>
          <w:lang w:val="sr-Cyrl-CS" w:eastAsia="en-GB"/>
        </w:rPr>
        <w:t xml:space="preserve"> </w:t>
      </w:r>
      <w:r w:rsidR="009F3C35">
        <w:rPr>
          <w:lang w:val="sr-Cyrl-CS" w:eastAsia="en-GB"/>
        </w:rPr>
        <w:t>završena</w:t>
      </w:r>
      <w:r w:rsidRPr="004C5A6D">
        <w:rPr>
          <w:lang w:val="sr-Cyrl-CS" w:eastAsia="en-GB"/>
        </w:rPr>
        <w:t xml:space="preserve"> </w:t>
      </w:r>
      <w:r w:rsidR="009F3C35">
        <w:rPr>
          <w:lang w:val="sr-Cyrl-CS" w:eastAsia="en-GB"/>
        </w:rPr>
        <w:t>u</w:t>
      </w:r>
      <w:r w:rsidRPr="004C5A6D">
        <w:rPr>
          <w:lang w:val="sr-Cyrl-CS" w:eastAsia="en-GB"/>
        </w:rPr>
        <w:t xml:space="preserve"> 1</w:t>
      </w:r>
      <w:r>
        <w:rPr>
          <w:lang w:val="sr-Cyrl-CS" w:eastAsia="en-GB"/>
        </w:rPr>
        <w:t>2</w:t>
      </w:r>
      <w:r w:rsidRPr="004C5A6D">
        <w:rPr>
          <w:lang w:val="sr-Cyrl-CS" w:eastAsia="en-GB"/>
        </w:rPr>
        <w:t xml:space="preserve">.15 </w:t>
      </w:r>
      <w:r w:rsidR="009F3C35">
        <w:rPr>
          <w:lang w:val="sr-Cyrl-CS" w:eastAsia="en-GB"/>
        </w:rPr>
        <w:t>časova</w:t>
      </w:r>
      <w:r w:rsidRPr="004C5A6D">
        <w:rPr>
          <w:lang w:val="sr-Cyrl-CS" w:eastAsia="en-GB"/>
        </w:rPr>
        <w:t>.</w:t>
      </w:r>
    </w:p>
    <w:p w:rsidR="004C5A6D" w:rsidRPr="004C5A6D" w:rsidRDefault="004C5A6D" w:rsidP="004C5A6D">
      <w:pPr>
        <w:rPr>
          <w:lang w:val="sr-Cyrl-CS" w:eastAsia="en-GB"/>
        </w:rPr>
      </w:pPr>
    </w:p>
    <w:p w:rsidR="004C5A6D" w:rsidRPr="004C5A6D" w:rsidRDefault="009F3C35" w:rsidP="004C5A6D">
      <w:pPr>
        <w:ind w:firstLine="720"/>
        <w:rPr>
          <w:lang w:val="sr-Cyrl-CS" w:eastAsia="en-GB"/>
        </w:rPr>
      </w:pPr>
      <w:r>
        <w:rPr>
          <w:lang w:val="ru-RU"/>
        </w:rPr>
        <w:t>Na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sednici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Odbora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vođen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je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tonski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zapis</w:t>
      </w:r>
      <w:r w:rsidR="004C5A6D" w:rsidRPr="004C5A6D">
        <w:rPr>
          <w:lang w:val="ru-RU"/>
        </w:rPr>
        <w:t>.</w:t>
      </w:r>
    </w:p>
    <w:p w:rsidR="004C5A6D" w:rsidRPr="004C5A6D" w:rsidRDefault="004C5A6D" w:rsidP="004C5A6D">
      <w:pPr>
        <w:ind w:firstLine="720"/>
      </w:pPr>
    </w:p>
    <w:p w:rsidR="004C5A6D" w:rsidRPr="004C5A6D" w:rsidRDefault="004C5A6D" w:rsidP="004C5A6D">
      <w:pPr>
        <w:ind w:firstLine="720"/>
        <w:rPr>
          <w:lang w:val="sr-Cyrl-CS"/>
        </w:rPr>
      </w:pPr>
    </w:p>
    <w:p w:rsidR="004C5A6D" w:rsidRPr="004C5A6D" w:rsidRDefault="004C5A6D" w:rsidP="004C5A6D">
      <w:pPr>
        <w:ind w:right="-80"/>
        <w:rPr>
          <w:lang w:val="sr-Cyrl-CS"/>
        </w:rPr>
      </w:pPr>
    </w:p>
    <w:p w:rsidR="004C5A6D" w:rsidRPr="004C5A6D" w:rsidRDefault="009F3C35" w:rsidP="004C5A6D">
      <w:pPr>
        <w:ind w:right="-80"/>
        <w:rPr>
          <w:lang w:val="sr-Cyrl-CS"/>
        </w:rPr>
      </w:pPr>
      <w:r>
        <w:rPr>
          <w:lang w:val="sr-Cyrl-CS"/>
        </w:rPr>
        <w:t>SEKRETAR</w:t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ODBORA</w:t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  <w:t xml:space="preserve">    </w:t>
      </w:r>
      <w:r>
        <w:rPr>
          <w:lang w:val="sr-Cyrl-CS"/>
        </w:rPr>
        <w:t>PREDSEDNIK</w:t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4C5A6D" w:rsidRPr="004C5A6D" w:rsidRDefault="004C5A6D" w:rsidP="004C5A6D">
      <w:pPr>
        <w:tabs>
          <w:tab w:val="left" w:pos="720"/>
        </w:tabs>
        <w:rPr>
          <w:lang w:val="sr-Cyrl-CS"/>
        </w:rPr>
      </w:pPr>
    </w:p>
    <w:p w:rsidR="004C5A6D" w:rsidRPr="004C5A6D" w:rsidRDefault="009F3C35" w:rsidP="004C5A6D">
      <w:pPr>
        <w:tabs>
          <w:tab w:val="left" w:pos="720"/>
        </w:tabs>
      </w:pPr>
      <w:r>
        <w:rPr>
          <w:lang w:val="sr-Cyrl-CS"/>
        </w:rPr>
        <w:t>Aleksandar</w:t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Đorđević</w:t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  <w:t xml:space="preserve">         </w:t>
      </w:r>
      <w:r>
        <w:rPr>
          <w:lang w:val="sr-Cyrl-CS"/>
        </w:rPr>
        <w:t>Aleksandar</w:t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Senić</w:t>
      </w:r>
    </w:p>
    <w:p w:rsidR="004C5A6D" w:rsidRPr="004C5A6D" w:rsidRDefault="004C5A6D" w:rsidP="004C5A6D"/>
    <w:p w:rsidR="004C5A6D" w:rsidRPr="00733816" w:rsidRDefault="004C5A6D" w:rsidP="00CF44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4C5A6D" w:rsidRPr="007338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625" w:rsidRDefault="00B33625" w:rsidP="009F3C35">
      <w:r>
        <w:separator/>
      </w:r>
    </w:p>
  </w:endnote>
  <w:endnote w:type="continuationSeparator" w:id="0">
    <w:p w:rsidR="00B33625" w:rsidRDefault="00B33625" w:rsidP="009F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35" w:rsidRDefault="009F3C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35" w:rsidRDefault="009F3C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35" w:rsidRDefault="009F3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625" w:rsidRDefault="00B33625" w:rsidP="009F3C35">
      <w:r>
        <w:separator/>
      </w:r>
    </w:p>
  </w:footnote>
  <w:footnote w:type="continuationSeparator" w:id="0">
    <w:p w:rsidR="00B33625" w:rsidRDefault="00B33625" w:rsidP="009F3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35" w:rsidRDefault="009F3C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35" w:rsidRDefault="009F3C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35" w:rsidRDefault="009F3C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5CB271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4A2C3E"/>
    <w:multiLevelType w:val="hybridMultilevel"/>
    <w:tmpl w:val="7C32EFD0"/>
    <w:lvl w:ilvl="0" w:tplc="D3EA6BB0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F1"/>
    <w:rsid w:val="00072C3B"/>
    <w:rsid w:val="003C2FDF"/>
    <w:rsid w:val="00422FE8"/>
    <w:rsid w:val="00435A0B"/>
    <w:rsid w:val="004C5A6D"/>
    <w:rsid w:val="004F1715"/>
    <w:rsid w:val="005354E6"/>
    <w:rsid w:val="005817F1"/>
    <w:rsid w:val="00656CC2"/>
    <w:rsid w:val="00671758"/>
    <w:rsid w:val="00695E27"/>
    <w:rsid w:val="006C4F00"/>
    <w:rsid w:val="00733816"/>
    <w:rsid w:val="007C12FA"/>
    <w:rsid w:val="007D30E7"/>
    <w:rsid w:val="00814F64"/>
    <w:rsid w:val="008A6E8E"/>
    <w:rsid w:val="009F3C35"/>
    <w:rsid w:val="00A022F9"/>
    <w:rsid w:val="00B33625"/>
    <w:rsid w:val="00B543AC"/>
    <w:rsid w:val="00B60A56"/>
    <w:rsid w:val="00BA7AF8"/>
    <w:rsid w:val="00C01D28"/>
    <w:rsid w:val="00C36B2A"/>
    <w:rsid w:val="00CD4F1D"/>
    <w:rsid w:val="00CF441A"/>
    <w:rsid w:val="00DD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7F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338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F1715"/>
    <w:pPr>
      <w:ind w:left="720"/>
      <w:contextualSpacing/>
      <w:jc w:val="left"/>
    </w:pPr>
    <w:rPr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F3C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C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3C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C3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7F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338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F1715"/>
    <w:pPr>
      <w:ind w:left="720"/>
      <w:contextualSpacing/>
      <w:jc w:val="left"/>
    </w:pPr>
    <w:rPr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F3C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C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3C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C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EAF14-A594-47F7-A24A-FDF555B5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Djordana Kurir</dc:creator>
  <cp:lastModifiedBy>Sandra Stankovic</cp:lastModifiedBy>
  <cp:revision>7</cp:revision>
  <dcterms:created xsi:type="dcterms:W3CDTF">2015-05-14T09:03:00Z</dcterms:created>
  <dcterms:modified xsi:type="dcterms:W3CDTF">2015-07-10T13:27:00Z</dcterms:modified>
</cp:coreProperties>
</file>